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791" w:rsidRDefault="00995DB4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关于征集我校与港澳地区高校合作意愿的通知</w:t>
      </w:r>
    </w:p>
    <w:p w:rsidR="00466791" w:rsidRDefault="00466791">
      <w:pPr>
        <w:rPr>
          <w:rFonts w:ascii="仿宋_GB2312" w:eastAsia="仿宋_GB2312" w:hAnsi="仿宋_GB2312" w:cs="仿宋_GB2312"/>
          <w:sz w:val="32"/>
          <w:szCs w:val="32"/>
        </w:rPr>
      </w:pPr>
    </w:p>
    <w:p w:rsidR="00466791" w:rsidRDefault="00995DB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各二级学院、教务处、人事处、科研处：</w:t>
      </w:r>
    </w:p>
    <w:p w:rsidR="00466791" w:rsidRDefault="00995DB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接省教育厅通知，我省将启动实施江苏高校中外校群合作平台建设项目。我校作为“苏港澳高校合作联盟”成员，现向各学院和相关部门征集与港澳地区高校合作意愿。</w:t>
      </w:r>
    </w:p>
    <w:p w:rsidR="00466791" w:rsidRDefault="00995DB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请各学院和相关部门填写《苏港澳大学合作联盟信息征集表》（附件一），于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19</w:t>
      </w:r>
      <w:r>
        <w:rPr>
          <w:rFonts w:ascii="仿宋_GB2312" w:eastAsia="仿宋_GB2312" w:hAnsi="仿宋_GB2312" w:cs="仿宋_GB2312" w:hint="eastAsia"/>
          <w:sz w:val="32"/>
          <w:szCs w:val="32"/>
        </w:rPr>
        <w:t>日中午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点前将电子稿发送至</w:t>
      </w:r>
      <w:r>
        <w:rPr>
          <w:rFonts w:ascii="仿宋_GB2312" w:eastAsia="仿宋_GB2312" w:hAnsi="仿宋_GB2312" w:cs="仿宋_GB2312" w:hint="eastAsia"/>
          <w:sz w:val="32"/>
          <w:szCs w:val="32"/>
        </w:rPr>
        <w:t>1053660791@qq.com</w:t>
      </w:r>
      <w:r>
        <w:rPr>
          <w:rFonts w:ascii="仿宋_GB2312" w:eastAsia="仿宋_GB2312" w:hAnsi="仿宋_GB2312" w:cs="仿宋_GB2312" w:hint="eastAsia"/>
          <w:sz w:val="32"/>
          <w:szCs w:val="32"/>
        </w:rPr>
        <w:t>。联系人：国际交流处陶老师。</w:t>
      </w:r>
    </w:p>
    <w:p w:rsidR="00466791" w:rsidRDefault="0046679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66791" w:rsidRDefault="00995DB4">
      <w:pPr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国际交流处</w:t>
      </w:r>
    </w:p>
    <w:p w:rsidR="00466791" w:rsidRDefault="00995DB4">
      <w:pPr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17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466791" w:rsidRDefault="00995DB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br w:type="page"/>
      </w:r>
    </w:p>
    <w:p w:rsidR="00466791" w:rsidRDefault="00995DB4">
      <w:pPr>
        <w:rPr>
          <w:rFonts w:ascii="华文中宋" w:eastAsia="华文中宋" w:hAnsi="华文中宋" w:cs="华文中宋"/>
          <w:sz w:val="28"/>
          <w:szCs w:val="32"/>
        </w:rPr>
      </w:pPr>
      <w:r>
        <w:rPr>
          <w:rFonts w:ascii="华文中宋" w:eastAsia="华文中宋" w:hAnsi="华文中宋" w:cs="华文中宋" w:hint="eastAsia"/>
          <w:sz w:val="28"/>
          <w:szCs w:val="32"/>
        </w:rPr>
        <w:lastRenderedPageBreak/>
        <w:t>附件一：</w:t>
      </w:r>
    </w:p>
    <w:p w:rsidR="00466791" w:rsidRDefault="00995DB4">
      <w:pPr>
        <w:jc w:val="center"/>
        <w:rPr>
          <w:rFonts w:ascii="华文中宋" w:eastAsia="华文中宋" w:hAnsi="华文中宋" w:cs="华文中宋"/>
          <w:b/>
          <w:sz w:val="28"/>
          <w:szCs w:val="28"/>
        </w:rPr>
      </w:pPr>
      <w:r>
        <w:rPr>
          <w:rFonts w:ascii="华文中宋" w:eastAsia="华文中宋" w:hAnsi="华文中宋" w:cs="华文中宋" w:hint="eastAsia"/>
          <w:b/>
          <w:sz w:val="28"/>
          <w:szCs w:val="28"/>
        </w:rPr>
        <w:t>苏港澳大学合作联盟信息征集表</w:t>
      </w:r>
    </w:p>
    <w:tbl>
      <w:tblPr>
        <w:tblpPr w:leftFromText="180" w:rightFromText="180" w:vertAnchor="text" w:horzAnchor="page" w:tblpXSpec="center" w:tblpY="164"/>
        <w:tblOverlap w:val="never"/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560"/>
        <w:gridCol w:w="2551"/>
        <w:gridCol w:w="4536"/>
      </w:tblGrid>
      <w:tr w:rsidR="00466791">
        <w:trPr>
          <w:trHeight w:val="732"/>
          <w:jc w:val="center"/>
        </w:trPr>
        <w:tc>
          <w:tcPr>
            <w:tcW w:w="1242" w:type="dxa"/>
            <w:noWrap/>
            <w:vAlign w:val="center"/>
          </w:tcPr>
          <w:p w:rsidR="00466791" w:rsidRDefault="00995DB4">
            <w:pPr>
              <w:jc w:val="center"/>
              <w:rPr>
                <w:rFonts w:ascii="仿宋" w:eastAsia="仿宋" w:hAnsi="仿宋" w:cs="华文中宋"/>
                <w:b/>
              </w:rPr>
            </w:pPr>
            <w:r>
              <w:rPr>
                <w:rFonts w:ascii="仿宋" w:eastAsia="仿宋" w:hAnsi="仿宋" w:cs="华文中宋" w:hint="eastAsia"/>
                <w:b/>
              </w:rPr>
              <w:t>学院</w:t>
            </w:r>
            <w:r>
              <w:rPr>
                <w:rFonts w:ascii="仿宋" w:eastAsia="仿宋" w:hAnsi="仿宋" w:cs="华文中宋" w:hint="eastAsia"/>
                <w:b/>
              </w:rPr>
              <w:t>/</w:t>
            </w:r>
            <w:r>
              <w:rPr>
                <w:rFonts w:ascii="仿宋" w:eastAsia="仿宋" w:hAnsi="仿宋" w:cs="华文中宋" w:hint="eastAsia"/>
                <w:b/>
              </w:rPr>
              <w:t>部门名称</w:t>
            </w:r>
          </w:p>
        </w:tc>
        <w:tc>
          <w:tcPr>
            <w:tcW w:w="8647" w:type="dxa"/>
            <w:gridSpan w:val="3"/>
            <w:noWrap/>
          </w:tcPr>
          <w:p w:rsidR="00466791" w:rsidRDefault="00466791">
            <w:pPr>
              <w:rPr>
                <w:rFonts w:ascii="仿宋" w:eastAsia="仿宋" w:hAnsi="仿宋" w:cs="华文中宋"/>
              </w:rPr>
            </w:pPr>
          </w:p>
        </w:tc>
      </w:tr>
      <w:tr w:rsidR="00466791">
        <w:trPr>
          <w:trHeight w:val="1452"/>
          <w:jc w:val="center"/>
        </w:trPr>
        <w:tc>
          <w:tcPr>
            <w:tcW w:w="1242" w:type="dxa"/>
            <w:noWrap/>
            <w:vAlign w:val="center"/>
          </w:tcPr>
          <w:p w:rsidR="00466791" w:rsidRDefault="00995DB4">
            <w:pPr>
              <w:jc w:val="center"/>
              <w:rPr>
                <w:rFonts w:ascii="仿宋" w:eastAsia="仿宋" w:hAnsi="仿宋" w:cs="华文中宋"/>
                <w:b/>
              </w:rPr>
            </w:pPr>
            <w:r>
              <w:rPr>
                <w:rFonts w:ascii="仿宋" w:eastAsia="仿宋" w:hAnsi="仿宋" w:cs="华文中宋" w:hint="eastAsia"/>
                <w:b/>
              </w:rPr>
              <w:t>拟合作</w:t>
            </w:r>
          </w:p>
          <w:p w:rsidR="00466791" w:rsidRDefault="00995DB4">
            <w:pPr>
              <w:jc w:val="center"/>
              <w:rPr>
                <w:rFonts w:ascii="仿宋" w:eastAsia="仿宋" w:hAnsi="仿宋" w:cs="华文中宋"/>
                <w:b/>
              </w:rPr>
            </w:pPr>
            <w:r>
              <w:rPr>
                <w:rFonts w:ascii="仿宋" w:eastAsia="仿宋" w:hAnsi="仿宋" w:cs="华文中宋" w:hint="eastAsia"/>
                <w:b/>
              </w:rPr>
              <w:t>学科名称</w:t>
            </w:r>
          </w:p>
        </w:tc>
        <w:tc>
          <w:tcPr>
            <w:tcW w:w="8647" w:type="dxa"/>
            <w:gridSpan w:val="3"/>
            <w:noWrap/>
          </w:tcPr>
          <w:p w:rsidR="00466791" w:rsidRDefault="00466791">
            <w:pPr>
              <w:rPr>
                <w:rFonts w:ascii="仿宋" w:eastAsia="仿宋" w:hAnsi="仿宋" w:cs="华文中宋"/>
              </w:rPr>
            </w:pPr>
          </w:p>
        </w:tc>
      </w:tr>
      <w:tr w:rsidR="00466791">
        <w:trPr>
          <w:trHeight w:val="1199"/>
          <w:jc w:val="center"/>
        </w:trPr>
        <w:tc>
          <w:tcPr>
            <w:tcW w:w="1242" w:type="dxa"/>
            <w:noWrap/>
            <w:vAlign w:val="center"/>
          </w:tcPr>
          <w:p w:rsidR="00466791" w:rsidRDefault="00995DB4">
            <w:pPr>
              <w:jc w:val="center"/>
              <w:rPr>
                <w:rFonts w:ascii="仿宋" w:eastAsia="仿宋" w:hAnsi="仿宋" w:cs="华文中宋"/>
                <w:b/>
              </w:rPr>
            </w:pPr>
            <w:r>
              <w:rPr>
                <w:rFonts w:ascii="仿宋" w:eastAsia="仿宋" w:hAnsi="仿宋" w:cs="华文中宋" w:hint="eastAsia"/>
                <w:b/>
              </w:rPr>
              <w:t>优势</w:t>
            </w:r>
            <w:r>
              <w:rPr>
                <w:rFonts w:ascii="仿宋" w:eastAsia="仿宋" w:hAnsi="仿宋" w:cs="华文中宋" w:hint="eastAsia"/>
                <w:b/>
              </w:rPr>
              <w:t>/</w:t>
            </w:r>
            <w:r>
              <w:rPr>
                <w:rFonts w:ascii="仿宋" w:eastAsia="仿宋" w:hAnsi="仿宋" w:cs="华文中宋" w:hint="eastAsia"/>
                <w:b/>
              </w:rPr>
              <w:t>特色专业</w:t>
            </w:r>
          </w:p>
        </w:tc>
        <w:tc>
          <w:tcPr>
            <w:tcW w:w="8647" w:type="dxa"/>
            <w:gridSpan w:val="3"/>
            <w:noWrap/>
          </w:tcPr>
          <w:p w:rsidR="00466791" w:rsidRDefault="00466791">
            <w:pPr>
              <w:rPr>
                <w:rFonts w:ascii="仿宋" w:eastAsia="仿宋" w:hAnsi="仿宋" w:cs="华文中宋"/>
              </w:rPr>
            </w:pPr>
          </w:p>
        </w:tc>
      </w:tr>
      <w:tr w:rsidR="00466791">
        <w:trPr>
          <w:trHeight w:val="2062"/>
          <w:jc w:val="center"/>
        </w:trPr>
        <w:tc>
          <w:tcPr>
            <w:tcW w:w="1242" w:type="dxa"/>
            <w:noWrap/>
            <w:vAlign w:val="center"/>
          </w:tcPr>
          <w:p w:rsidR="00466791" w:rsidRDefault="00995DB4">
            <w:pPr>
              <w:jc w:val="center"/>
              <w:rPr>
                <w:rFonts w:ascii="仿宋" w:eastAsia="仿宋" w:hAnsi="仿宋" w:cs="华文中宋"/>
                <w:b/>
              </w:rPr>
            </w:pPr>
            <w:r>
              <w:rPr>
                <w:rFonts w:ascii="仿宋" w:eastAsia="仿宋" w:hAnsi="仿宋" w:cs="华文中宋" w:hint="eastAsia"/>
                <w:b/>
              </w:rPr>
              <w:t>合作需求</w:t>
            </w:r>
          </w:p>
        </w:tc>
        <w:tc>
          <w:tcPr>
            <w:tcW w:w="8647" w:type="dxa"/>
            <w:gridSpan w:val="3"/>
            <w:noWrap/>
          </w:tcPr>
          <w:p w:rsidR="00466791" w:rsidRDefault="00466791">
            <w:pPr>
              <w:rPr>
                <w:rFonts w:ascii="仿宋" w:eastAsia="仿宋" w:hAnsi="仿宋" w:cs="华文中宋"/>
              </w:rPr>
            </w:pPr>
          </w:p>
        </w:tc>
      </w:tr>
      <w:tr w:rsidR="00466791">
        <w:trPr>
          <w:trHeight w:val="2592"/>
          <w:jc w:val="center"/>
        </w:trPr>
        <w:tc>
          <w:tcPr>
            <w:tcW w:w="1242" w:type="dxa"/>
            <w:noWrap/>
            <w:vAlign w:val="center"/>
          </w:tcPr>
          <w:p w:rsidR="00466791" w:rsidRDefault="00995DB4">
            <w:pPr>
              <w:ind w:left="211" w:hangingChars="100" w:hanging="211"/>
              <w:rPr>
                <w:rFonts w:ascii="仿宋" w:eastAsia="仿宋" w:hAnsi="仿宋" w:cs="华文中宋"/>
                <w:b/>
              </w:rPr>
            </w:pPr>
            <w:r>
              <w:rPr>
                <w:rFonts w:ascii="仿宋" w:eastAsia="仿宋" w:hAnsi="仿宋" w:cs="华文中宋" w:hint="eastAsia"/>
                <w:b/>
              </w:rPr>
              <w:t>港澳双向交流合作情</w:t>
            </w:r>
            <w:bookmarkStart w:id="0" w:name="_GoBack"/>
            <w:bookmarkEnd w:id="0"/>
            <w:r>
              <w:rPr>
                <w:rFonts w:ascii="仿宋" w:eastAsia="仿宋" w:hAnsi="仿宋" w:cs="华文中宋" w:hint="eastAsia"/>
                <w:b/>
              </w:rPr>
              <w:t>况</w:t>
            </w:r>
          </w:p>
        </w:tc>
        <w:tc>
          <w:tcPr>
            <w:tcW w:w="4111" w:type="dxa"/>
            <w:gridSpan w:val="2"/>
            <w:noWrap/>
          </w:tcPr>
          <w:p w:rsidR="00466791" w:rsidRDefault="00995DB4">
            <w:pPr>
              <w:rPr>
                <w:rFonts w:ascii="仿宋" w:eastAsia="仿宋" w:hAnsi="仿宋" w:cs="华文中宋"/>
                <w:color w:val="A5A5A5"/>
              </w:rPr>
            </w:pPr>
            <w:r>
              <w:rPr>
                <w:rFonts w:ascii="仿宋" w:eastAsia="仿宋" w:hAnsi="仿宋" w:cs="华文中宋" w:hint="eastAsia"/>
                <w:b/>
              </w:rPr>
              <w:t>香港地区：</w:t>
            </w:r>
            <w:r>
              <w:rPr>
                <w:rFonts w:ascii="仿宋" w:eastAsia="仿宋" w:hAnsi="仿宋" w:cs="华文中宋" w:hint="eastAsia"/>
                <w:color w:val="A5A5A5"/>
              </w:rPr>
              <w:t>（包括合作协议签署、</w:t>
            </w:r>
            <w:r>
              <w:rPr>
                <w:rFonts w:ascii="仿宋" w:eastAsia="仿宋" w:hAnsi="仿宋" w:cs="华文中宋"/>
                <w:color w:val="A5A5A5"/>
              </w:rPr>
              <w:t>学术交流等</w:t>
            </w:r>
            <w:r>
              <w:rPr>
                <w:rFonts w:ascii="仿宋" w:eastAsia="仿宋" w:hAnsi="仿宋" w:cs="华文中宋" w:hint="eastAsia"/>
                <w:color w:val="A5A5A5"/>
              </w:rPr>
              <w:t>情况）</w:t>
            </w:r>
          </w:p>
          <w:p w:rsidR="00466791" w:rsidRDefault="00466791">
            <w:pPr>
              <w:rPr>
                <w:rFonts w:ascii="仿宋" w:eastAsia="仿宋" w:hAnsi="仿宋" w:cs="华文中宋"/>
                <w:color w:val="A5A5A5"/>
              </w:rPr>
            </w:pPr>
          </w:p>
          <w:p w:rsidR="00466791" w:rsidRDefault="00466791">
            <w:pPr>
              <w:rPr>
                <w:rFonts w:ascii="仿宋" w:eastAsia="仿宋" w:hAnsi="仿宋" w:cs="华文中宋"/>
                <w:color w:val="A5A5A5"/>
              </w:rPr>
            </w:pPr>
          </w:p>
          <w:p w:rsidR="00466791" w:rsidRDefault="00466791">
            <w:pPr>
              <w:rPr>
                <w:rFonts w:ascii="仿宋" w:eastAsia="仿宋" w:hAnsi="仿宋" w:cs="华文中宋"/>
                <w:color w:val="A5A5A5"/>
              </w:rPr>
            </w:pPr>
          </w:p>
          <w:p w:rsidR="00466791" w:rsidRDefault="00466791">
            <w:pPr>
              <w:rPr>
                <w:rFonts w:ascii="仿宋" w:eastAsia="仿宋" w:hAnsi="仿宋" w:cs="华文中宋"/>
                <w:color w:val="A5A5A5"/>
              </w:rPr>
            </w:pPr>
          </w:p>
          <w:p w:rsidR="00466791" w:rsidRDefault="00466791">
            <w:pPr>
              <w:rPr>
                <w:rFonts w:ascii="仿宋" w:eastAsia="仿宋" w:hAnsi="仿宋" w:cs="华文中宋"/>
                <w:color w:val="A5A5A5"/>
              </w:rPr>
            </w:pPr>
          </w:p>
          <w:p w:rsidR="00466791" w:rsidRDefault="00466791">
            <w:pPr>
              <w:rPr>
                <w:rFonts w:ascii="仿宋" w:eastAsia="仿宋" w:hAnsi="仿宋" w:cs="华文中宋"/>
                <w:color w:val="A5A5A5"/>
              </w:rPr>
            </w:pPr>
          </w:p>
        </w:tc>
        <w:tc>
          <w:tcPr>
            <w:tcW w:w="4536" w:type="dxa"/>
            <w:noWrap/>
          </w:tcPr>
          <w:p w:rsidR="00466791" w:rsidRDefault="00995DB4">
            <w:pPr>
              <w:rPr>
                <w:rFonts w:ascii="仿宋" w:eastAsia="仿宋" w:hAnsi="仿宋" w:cs="华文中宋"/>
              </w:rPr>
            </w:pPr>
            <w:r>
              <w:rPr>
                <w:rFonts w:ascii="仿宋" w:eastAsia="仿宋" w:hAnsi="仿宋" w:cs="华文中宋" w:hint="eastAsia"/>
                <w:b/>
              </w:rPr>
              <w:t>澳门地区：</w:t>
            </w:r>
            <w:r>
              <w:rPr>
                <w:rFonts w:ascii="仿宋" w:eastAsia="仿宋" w:hAnsi="仿宋" w:cs="华文中宋" w:hint="eastAsia"/>
                <w:color w:val="A5A5A5"/>
              </w:rPr>
              <w:t>（包括合作协议签署、</w:t>
            </w:r>
            <w:r>
              <w:rPr>
                <w:rFonts w:ascii="仿宋" w:eastAsia="仿宋" w:hAnsi="仿宋" w:cs="华文中宋"/>
                <w:color w:val="A5A5A5"/>
              </w:rPr>
              <w:t>学术交流等</w:t>
            </w:r>
            <w:r>
              <w:rPr>
                <w:rFonts w:ascii="仿宋" w:eastAsia="仿宋" w:hAnsi="仿宋" w:cs="华文中宋" w:hint="eastAsia"/>
                <w:color w:val="A5A5A5"/>
              </w:rPr>
              <w:t>情况）</w:t>
            </w:r>
          </w:p>
        </w:tc>
      </w:tr>
      <w:tr w:rsidR="00466791">
        <w:trPr>
          <w:trHeight w:val="1680"/>
          <w:jc w:val="center"/>
        </w:trPr>
        <w:tc>
          <w:tcPr>
            <w:tcW w:w="1242" w:type="dxa"/>
            <w:vMerge w:val="restart"/>
            <w:noWrap/>
            <w:vAlign w:val="center"/>
          </w:tcPr>
          <w:p w:rsidR="00466791" w:rsidRDefault="00995DB4">
            <w:pPr>
              <w:rPr>
                <w:rFonts w:ascii="仿宋" w:eastAsia="仿宋" w:hAnsi="仿宋" w:cs="华文中宋"/>
                <w:b/>
              </w:rPr>
            </w:pPr>
            <w:r>
              <w:rPr>
                <w:rFonts w:ascii="仿宋" w:eastAsia="仿宋" w:hAnsi="仿宋" w:cs="华文中宋" w:hint="eastAsia"/>
                <w:b/>
              </w:rPr>
              <w:t>三年规划</w:t>
            </w:r>
          </w:p>
        </w:tc>
        <w:tc>
          <w:tcPr>
            <w:tcW w:w="1560" w:type="dxa"/>
            <w:noWrap/>
            <w:vAlign w:val="center"/>
          </w:tcPr>
          <w:p w:rsidR="00466791" w:rsidRDefault="00995DB4">
            <w:pPr>
              <w:jc w:val="center"/>
              <w:rPr>
                <w:rFonts w:ascii="仿宋" w:eastAsia="仿宋" w:hAnsi="仿宋" w:cs="华文中宋"/>
                <w:b/>
              </w:rPr>
            </w:pPr>
            <w:r>
              <w:rPr>
                <w:rFonts w:ascii="仿宋" w:eastAsia="仿宋" w:hAnsi="仿宋" w:cs="华文中宋" w:hint="eastAsia"/>
                <w:b/>
              </w:rPr>
              <w:t>合作设想</w:t>
            </w:r>
          </w:p>
        </w:tc>
        <w:tc>
          <w:tcPr>
            <w:tcW w:w="7087" w:type="dxa"/>
            <w:gridSpan w:val="2"/>
            <w:noWrap/>
          </w:tcPr>
          <w:p w:rsidR="00466791" w:rsidRDefault="00466791">
            <w:pPr>
              <w:rPr>
                <w:rFonts w:ascii="仿宋" w:eastAsia="仿宋" w:hAnsi="仿宋" w:cs="华文中宋"/>
              </w:rPr>
            </w:pPr>
          </w:p>
        </w:tc>
      </w:tr>
      <w:tr w:rsidR="00466791">
        <w:trPr>
          <w:trHeight w:val="2602"/>
          <w:jc w:val="center"/>
        </w:trPr>
        <w:tc>
          <w:tcPr>
            <w:tcW w:w="1242" w:type="dxa"/>
            <w:vMerge/>
            <w:noWrap/>
            <w:vAlign w:val="center"/>
          </w:tcPr>
          <w:p w:rsidR="00466791" w:rsidRDefault="00466791">
            <w:pPr>
              <w:rPr>
                <w:rFonts w:ascii="仿宋" w:eastAsia="仿宋" w:hAnsi="仿宋" w:cs="华文中宋"/>
              </w:rPr>
            </w:pPr>
          </w:p>
        </w:tc>
        <w:tc>
          <w:tcPr>
            <w:tcW w:w="1560" w:type="dxa"/>
            <w:noWrap/>
            <w:vAlign w:val="center"/>
          </w:tcPr>
          <w:p w:rsidR="00466791" w:rsidRDefault="00995DB4">
            <w:pPr>
              <w:jc w:val="center"/>
              <w:rPr>
                <w:rFonts w:ascii="仿宋" w:eastAsia="仿宋" w:hAnsi="仿宋" w:cs="华文中宋"/>
                <w:b/>
              </w:rPr>
            </w:pPr>
            <w:r>
              <w:rPr>
                <w:rFonts w:ascii="仿宋" w:eastAsia="仿宋" w:hAnsi="仿宋" w:cs="华文中宋" w:hint="eastAsia"/>
                <w:b/>
              </w:rPr>
              <w:t>对我校和港澳高校合作的建议</w:t>
            </w:r>
          </w:p>
        </w:tc>
        <w:tc>
          <w:tcPr>
            <w:tcW w:w="7087" w:type="dxa"/>
            <w:gridSpan w:val="2"/>
            <w:noWrap/>
          </w:tcPr>
          <w:p w:rsidR="00466791" w:rsidRDefault="00466791">
            <w:pPr>
              <w:rPr>
                <w:rFonts w:ascii="仿宋" w:eastAsia="仿宋" w:hAnsi="仿宋" w:cs="华文中宋"/>
              </w:rPr>
            </w:pPr>
          </w:p>
        </w:tc>
      </w:tr>
    </w:tbl>
    <w:p w:rsidR="00466791" w:rsidRDefault="00995DB4">
      <w:pPr>
        <w:rPr>
          <w:rFonts w:ascii="华文中宋" w:eastAsia="华文中宋" w:hAnsi="华文中宋" w:cs="华文中宋"/>
          <w:sz w:val="28"/>
          <w:szCs w:val="32"/>
        </w:rPr>
      </w:pPr>
      <w:r>
        <w:rPr>
          <w:rFonts w:ascii="华文中宋" w:eastAsia="华文中宋" w:hAnsi="华文中宋" w:cs="华文中宋" w:hint="eastAsia"/>
          <w:sz w:val="28"/>
          <w:szCs w:val="32"/>
        </w:rPr>
        <w:lastRenderedPageBreak/>
        <w:t>附件二：</w:t>
      </w:r>
    </w:p>
    <w:p w:rsidR="00466791" w:rsidRDefault="00995DB4">
      <w:pPr>
        <w:jc w:val="center"/>
        <w:rPr>
          <w:rFonts w:ascii="华文中宋" w:eastAsia="华文中宋" w:hAnsi="华文中宋" w:cs="华文中宋"/>
          <w:b/>
          <w:sz w:val="28"/>
          <w:szCs w:val="28"/>
        </w:rPr>
      </w:pPr>
      <w:r>
        <w:rPr>
          <w:rFonts w:ascii="华文中宋" w:eastAsia="华文中宋" w:hAnsi="华文中宋" w:cs="华文中宋" w:hint="eastAsia"/>
          <w:b/>
          <w:sz w:val="28"/>
          <w:szCs w:val="28"/>
        </w:rPr>
        <w:t>港澳高校目录</w:t>
      </w:r>
    </w:p>
    <w:tbl>
      <w:tblPr>
        <w:tblW w:w="954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537"/>
        <w:gridCol w:w="1620"/>
        <w:gridCol w:w="1156"/>
        <w:gridCol w:w="1253"/>
        <w:gridCol w:w="3561"/>
        <w:gridCol w:w="1417"/>
      </w:tblGrid>
      <w:tr w:rsidR="00466791" w:rsidTr="000D2F83">
        <w:trPr>
          <w:trHeight w:val="270"/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466791" w:rsidRDefault="00995DB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</w:rPr>
              <w:t>地区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466791" w:rsidRDefault="00995DB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</w:rPr>
              <w:t>高校名称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466791" w:rsidRDefault="00995DB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</w:rPr>
              <w:t>QS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</w:rPr>
              <w:t>世界大学排名（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466791" w:rsidRDefault="00995DB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</w:rPr>
              <w:t>QS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</w:rPr>
              <w:t>亚洲大学排名（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466791" w:rsidRDefault="00995DB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</w:rPr>
              <w:t>优势学科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466791" w:rsidRDefault="00995DB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</w:rPr>
              <w:t>培养层次</w:t>
            </w:r>
          </w:p>
        </w:tc>
      </w:tr>
      <w:tr w:rsidR="000D2F83" w:rsidTr="000D2F83">
        <w:trPr>
          <w:trHeight w:val="1080"/>
          <w:jc w:val="center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香港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香港大学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教育学、哲学、语言学、地理学、建筑学、法学、土木工程、社会政策与管理、运动相关科学、社会与管理学、会计与金融、化学、生物、历史、机械、电子电气、经济学及计量经济学、计算机科学、环境科学、物理与天文、人文与艺术、艺术表演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本硕博</w:t>
            </w:r>
          </w:p>
        </w:tc>
      </w:tr>
      <w:tr w:rsidR="000D2F83" w:rsidTr="000D2F83">
        <w:trPr>
          <w:trHeight w:val="1080"/>
          <w:jc w:val="center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香港科技大学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商业管理、土木工程、会计与金融、电子电气、材料科学、计算机科学、机械工程、化学、经济学及计量经济学、社会科学与管理、数学、统计学与运筹学、物理与天文学、环境科学、生物科学、地理学、地球与海洋科学、艺术与人文学、生命科学与药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本硕博</w:t>
            </w:r>
          </w:p>
        </w:tc>
      </w:tr>
      <w:tr w:rsidR="000D2F83" w:rsidTr="000D2F83">
        <w:trPr>
          <w:trHeight w:val="1350"/>
          <w:jc w:val="center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香港中文大学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传播与媒体、地理、语言学、计算机科学、数学、哲学、会计与金融、神学与宗教研究、社会政策与管理、教育学、法学、运动相关科学、经济学及计量经济学、历史学、酒店与休闲管理、生物科学、人类学、药学与药理、建筑学、艺术表演、统计与统筹、电子电气、商业管理、化学、材料学、艺术设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本硕博</w:t>
            </w:r>
          </w:p>
        </w:tc>
      </w:tr>
      <w:tr w:rsidR="000D2F83" w:rsidTr="000D2F83">
        <w:trPr>
          <w:trHeight w:val="810"/>
          <w:jc w:val="center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香港城市大学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社会政策与管理、传播与媒体、语言学、商业与管理、建筑学、计算机科学、电子电气、法学、数学、材料学、政治学、会计与金融、统计与运筹学、心理学、化学、社会学、生物学、物理与天文学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本硕博</w:t>
            </w:r>
          </w:p>
        </w:tc>
      </w:tr>
      <w:tr w:rsidR="000D2F83" w:rsidTr="000D2F83">
        <w:trPr>
          <w:trHeight w:val="1080"/>
          <w:jc w:val="center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香港理工大学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酒店与休闲管理、艺术设计、土木工程、建筑、护理、语言学、社会科学与管理、会计与金融、统计与运筹学、电子电气、商业管理、计算机科学、地理、化学、经济学与计量经济学、语言学、机械工程、数学、地球与海洋学、物理与天文学、药学与药理学、生物科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本硕博</w:t>
            </w:r>
          </w:p>
        </w:tc>
      </w:tr>
      <w:tr w:rsidR="000D2F83" w:rsidTr="000D2F83">
        <w:trPr>
          <w:trHeight w:val="1080"/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 w:rsidP="00981E9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</w:rPr>
              <w:lastRenderedPageBreak/>
              <w:t>地区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 w:rsidP="00981E9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</w:rPr>
              <w:t>高校名称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 w:rsidP="00981E9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</w:rPr>
              <w:t>QS世界大学排名（2021）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 w:rsidP="00981E9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</w:rPr>
              <w:t>QS亚洲大学排名（2021）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 w:rsidP="00981E9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</w:rPr>
              <w:t>优势学科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 w:rsidP="00981E9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</w:rPr>
              <w:t>培养层次</w:t>
            </w:r>
          </w:p>
        </w:tc>
      </w:tr>
      <w:tr w:rsidR="000D2F83" w:rsidTr="000D2F83">
        <w:trPr>
          <w:trHeight w:val="810"/>
          <w:jc w:val="center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香港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香港浸会大学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264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传播与媒体、地理、哲学、社会学、当代语言、商业管理、数学、艺术与人文、环境科学、化学、计算机科学、社会科学与管理、经济学与计量经济学、生物学、物理与天文学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本硕博</w:t>
            </w:r>
          </w:p>
        </w:tc>
      </w:tr>
      <w:tr w:rsidR="000D2F83" w:rsidTr="000D2F83">
        <w:trPr>
          <w:trHeight w:val="270"/>
          <w:jc w:val="center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香港岭南大学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571-580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哲学、英语语言文学、艺术与人文、商业管理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本硕博</w:t>
            </w:r>
          </w:p>
        </w:tc>
      </w:tr>
      <w:tr w:rsidR="000D2F83" w:rsidTr="000D2F83">
        <w:trPr>
          <w:trHeight w:val="270"/>
          <w:jc w:val="center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香港教育大学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未上榜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未上榜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教育学、语言学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本硕博</w:t>
            </w:r>
          </w:p>
        </w:tc>
      </w:tr>
      <w:tr w:rsidR="000D2F83" w:rsidTr="000D2F83">
        <w:trPr>
          <w:trHeight w:val="270"/>
          <w:jc w:val="center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香港公开大学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未上榜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未上榜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翻译、会计、计算机与数学理学、英语教学教育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本硕博</w:t>
            </w:r>
          </w:p>
        </w:tc>
      </w:tr>
      <w:tr w:rsidR="000D2F83" w:rsidTr="000D2F83">
        <w:trPr>
          <w:trHeight w:val="270"/>
          <w:jc w:val="center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香港树仁大学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未上榜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未上榜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中国文学、工商管理、历史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本硕博</w:t>
            </w:r>
          </w:p>
        </w:tc>
      </w:tr>
      <w:tr w:rsidR="000D2F83" w:rsidTr="000D2F83">
        <w:trPr>
          <w:trHeight w:val="270"/>
          <w:jc w:val="center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香港恒生大学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未上榜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未上榜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管理学、翻译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本硕</w:t>
            </w:r>
          </w:p>
        </w:tc>
      </w:tr>
      <w:tr w:rsidR="000D2F83" w:rsidTr="000D2F83">
        <w:trPr>
          <w:trHeight w:val="540"/>
          <w:jc w:val="center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澳门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澳门大学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367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语言学、计算机科学、数学、经济学及计量经济学、电机及电子工程、社会科学及管理学科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本硕博</w:t>
            </w:r>
          </w:p>
        </w:tc>
      </w:tr>
      <w:tr w:rsidR="000D2F83" w:rsidTr="000D2F83">
        <w:trPr>
          <w:trHeight w:val="270"/>
          <w:jc w:val="center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澳门科技大学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701-750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233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计算机科学、旅游休闲管理、电力与电子工程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本硕博</w:t>
            </w:r>
          </w:p>
        </w:tc>
      </w:tr>
      <w:tr w:rsidR="000D2F83" w:rsidTr="000D2F83">
        <w:trPr>
          <w:trHeight w:val="270"/>
          <w:jc w:val="center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澳门城市大学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未上榜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未上榜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旅游休闲管理、经管类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本硕博</w:t>
            </w:r>
          </w:p>
        </w:tc>
      </w:tr>
      <w:tr w:rsidR="000D2F83" w:rsidTr="000D2F83">
        <w:trPr>
          <w:trHeight w:val="540"/>
          <w:jc w:val="center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澳门理工学院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未上榜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未上榜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中英翻译与中葡翻译、会计与金融、电子商务、社会工作学、音乐、体育与运动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本硕博</w:t>
            </w:r>
          </w:p>
        </w:tc>
      </w:tr>
      <w:tr w:rsidR="000D2F83" w:rsidTr="000D2F83">
        <w:trPr>
          <w:trHeight w:val="270"/>
          <w:jc w:val="center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澳门旅游学院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未上榜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未上榜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酒店管理、旅游管理、文化遗产管理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0D2F83" w:rsidRDefault="000D2F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本硕博</w:t>
            </w:r>
          </w:p>
        </w:tc>
      </w:tr>
    </w:tbl>
    <w:p w:rsidR="00466791" w:rsidRDefault="00466791">
      <w:pPr>
        <w:rPr>
          <w:rFonts w:ascii="华文中宋" w:eastAsia="华文中宋" w:hAnsi="华文中宋" w:cs="华文中宋"/>
          <w:b/>
          <w:sz w:val="28"/>
          <w:szCs w:val="28"/>
        </w:rPr>
      </w:pPr>
    </w:p>
    <w:p w:rsidR="00466791" w:rsidRDefault="00466791">
      <w:pPr>
        <w:ind w:firstLineChars="200" w:firstLine="640"/>
        <w:jc w:val="right"/>
        <w:rPr>
          <w:sz w:val="32"/>
          <w:szCs w:val="32"/>
        </w:rPr>
      </w:pPr>
    </w:p>
    <w:p w:rsidR="00466791" w:rsidRDefault="00466791"/>
    <w:sectPr w:rsidR="00466791" w:rsidSect="004667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DB4" w:rsidRDefault="00995DB4" w:rsidP="000D2F83">
      <w:r>
        <w:separator/>
      </w:r>
    </w:p>
  </w:endnote>
  <w:endnote w:type="continuationSeparator" w:id="1">
    <w:p w:rsidR="00995DB4" w:rsidRDefault="00995DB4" w:rsidP="000D2F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DB4" w:rsidRDefault="00995DB4" w:rsidP="000D2F83">
      <w:r>
        <w:separator/>
      </w:r>
    </w:p>
  </w:footnote>
  <w:footnote w:type="continuationSeparator" w:id="1">
    <w:p w:rsidR="00995DB4" w:rsidRDefault="00995DB4" w:rsidP="000D2F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E622A"/>
    <w:rsid w:val="000D2F83"/>
    <w:rsid w:val="002818EB"/>
    <w:rsid w:val="00466791"/>
    <w:rsid w:val="00995DB4"/>
    <w:rsid w:val="00A15F78"/>
    <w:rsid w:val="00BE622A"/>
    <w:rsid w:val="0A4F0B98"/>
    <w:rsid w:val="112A4CFC"/>
    <w:rsid w:val="45A631A2"/>
    <w:rsid w:val="73BD407F"/>
    <w:rsid w:val="77294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679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667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4667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6679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46679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2C9ED5-48FE-48F7-9170-0BC388305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247</Words>
  <Characters>1410</Characters>
  <Application>Microsoft Office Word</Application>
  <DocSecurity>0</DocSecurity>
  <Lines>11</Lines>
  <Paragraphs>3</Paragraphs>
  <ScaleCrop>false</ScaleCrop>
  <Company>Microsoft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DHZ</dc:creator>
  <cp:lastModifiedBy>lenovo</cp:lastModifiedBy>
  <cp:revision>3</cp:revision>
  <dcterms:created xsi:type="dcterms:W3CDTF">2020-09-17T03:20:00Z</dcterms:created>
  <dcterms:modified xsi:type="dcterms:W3CDTF">2020-09-17T06:46:00Z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